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F7CBC" w14:textId="77777777" w:rsidR="00DE7217" w:rsidRPr="00AA3045" w:rsidRDefault="00DE7217" w:rsidP="00DE7217">
      <w:pPr>
        <w:spacing w:after="0" w:line="264" w:lineRule="auto"/>
        <w:ind w:left="0" w:firstLine="0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AA3045">
        <w:rPr>
          <w:rFonts w:ascii="Cambria" w:hAnsi="Cambria" w:cs="Times New Roman"/>
          <w:b/>
          <w:bCs/>
          <w:sz w:val="28"/>
          <w:szCs w:val="28"/>
        </w:rPr>
        <w:t>Justin Milligan</w:t>
      </w:r>
    </w:p>
    <w:p w14:paraId="4C60DD89" w14:textId="34C70C91" w:rsidR="00DE7217" w:rsidRPr="00344B19" w:rsidRDefault="00DE7217" w:rsidP="00DE7217">
      <w:pPr>
        <w:spacing w:after="0" w:line="264" w:lineRule="auto"/>
        <w:ind w:left="0" w:firstLine="0"/>
        <w:jc w:val="center"/>
        <w:rPr>
          <w:rFonts w:ascii="Cambria" w:hAnsi="Cambria" w:cs="Times New Roman"/>
          <w:sz w:val="21"/>
          <w:szCs w:val="21"/>
        </w:rPr>
      </w:pPr>
      <w:r>
        <w:rPr>
          <w:rFonts w:ascii="Cambria" w:hAnsi="Cambria" w:cs="Times New Roman"/>
          <w:sz w:val="21"/>
          <w:szCs w:val="21"/>
        </w:rPr>
        <w:t>Cambridge, MA</w:t>
      </w:r>
      <w:r w:rsidRPr="00344B19">
        <w:rPr>
          <w:rFonts w:ascii="Cambria" w:hAnsi="Cambria" w:cs="Times New Roman"/>
          <w:sz w:val="21"/>
          <w:szCs w:val="21"/>
        </w:rPr>
        <w:t xml:space="preserve"> • </w:t>
      </w:r>
      <w:r w:rsidRPr="00344B19">
        <w:rPr>
          <w:rFonts w:ascii="Cambria" w:hAnsi="Cambria" w:cs="Times New Roman"/>
          <w:color w:val="0563C1"/>
          <w:sz w:val="21"/>
          <w:szCs w:val="21"/>
          <w:u w:val="single"/>
        </w:rPr>
        <w:t>justin.milligan</w:t>
      </w:r>
      <w:r>
        <w:rPr>
          <w:rFonts w:ascii="Cambria" w:hAnsi="Cambria" w:cs="Times New Roman"/>
          <w:color w:val="0563C1"/>
          <w:sz w:val="21"/>
          <w:szCs w:val="21"/>
          <w:u w:val="single"/>
        </w:rPr>
        <w:t>3</w:t>
      </w:r>
      <w:r w:rsidRPr="00344B19">
        <w:rPr>
          <w:rFonts w:ascii="Cambria" w:hAnsi="Cambria" w:cs="Times New Roman"/>
          <w:color w:val="0563C1"/>
          <w:sz w:val="21"/>
          <w:szCs w:val="21"/>
          <w:u w:val="single"/>
        </w:rPr>
        <w:t>34@gmail.com</w:t>
      </w:r>
      <w:r w:rsidRPr="00344B19">
        <w:rPr>
          <w:rFonts w:ascii="Cambria" w:hAnsi="Cambria" w:cs="Times New Roman"/>
          <w:sz w:val="21"/>
          <w:szCs w:val="21"/>
        </w:rPr>
        <w:t xml:space="preserve"> • 609-213-0852 • </w:t>
      </w:r>
      <w:hyperlink r:id="rId5" w:history="1">
        <w:r w:rsidRPr="00B07346">
          <w:rPr>
            <w:rStyle w:val="Hyperlink"/>
            <w:rFonts w:ascii="Cambria" w:hAnsi="Cambria" w:cs="Times New Roman"/>
            <w:sz w:val="21"/>
            <w:szCs w:val="21"/>
          </w:rPr>
          <w:t>linkedin.com/in/justinmilligan34</w:t>
        </w:r>
      </w:hyperlink>
    </w:p>
    <w:p w14:paraId="3B1FB52D" w14:textId="77777777" w:rsidR="00DE7217" w:rsidRPr="00344B19" w:rsidRDefault="00DE7217" w:rsidP="00DE7217">
      <w:pPr>
        <w:spacing w:after="0" w:line="264" w:lineRule="auto"/>
        <w:ind w:left="0" w:firstLine="0"/>
        <w:jc w:val="center"/>
        <w:rPr>
          <w:rFonts w:ascii="Cambria" w:hAnsi="Cambria" w:cs="Times New Roman"/>
          <w:sz w:val="21"/>
          <w:szCs w:val="21"/>
        </w:rPr>
      </w:pPr>
    </w:p>
    <w:p w14:paraId="4A76421C" w14:textId="77777777" w:rsidR="00DE7217" w:rsidRPr="00344B19" w:rsidRDefault="00DE7217" w:rsidP="00DE7217">
      <w:pPr>
        <w:spacing w:after="0" w:line="264" w:lineRule="auto"/>
        <w:ind w:left="0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  <w:u w:val="single"/>
        </w:rPr>
        <w:t>Profile</w:t>
      </w:r>
    </w:p>
    <w:p w14:paraId="7AB19D3C" w14:textId="5E9900AC" w:rsidR="00DE7217" w:rsidRDefault="00DE7217" w:rsidP="00DE7217">
      <w:pPr>
        <w:spacing w:after="0" w:line="264" w:lineRule="auto"/>
        <w:ind w:left="0" w:firstLine="0"/>
        <w:rPr>
          <w:rFonts w:ascii="Cambria" w:hAnsi="Cambria"/>
          <w:sz w:val="21"/>
          <w:szCs w:val="21"/>
        </w:rPr>
      </w:pPr>
      <w:r w:rsidRPr="00DE7217">
        <w:rPr>
          <w:rFonts w:ascii="Cambria" w:hAnsi="Cambria"/>
          <w:sz w:val="21"/>
          <w:szCs w:val="21"/>
        </w:rPr>
        <w:t>AI-native strategist passionate about sourcing, inspiring, and scaling alongside early-stage founding teams. Combines</w:t>
      </w:r>
      <w:r>
        <w:rPr>
          <w:rFonts w:ascii="Cambria" w:hAnsi="Cambria"/>
          <w:sz w:val="21"/>
          <w:szCs w:val="21"/>
        </w:rPr>
        <w:t xml:space="preserve"> </w:t>
      </w:r>
      <w:r w:rsidRPr="00DE7217">
        <w:rPr>
          <w:rFonts w:ascii="Cambria" w:hAnsi="Cambria"/>
          <w:sz w:val="21"/>
          <w:szCs w:val="21"/>
        </w:rPr>
        <w:t>a strong financial and analytical foundation from JPMorgan Chase with an Economics degree from Princeton University and technical expertise in</w:t>
      </w:r>
      <w:r>
        <w:rPr>
          <w:rFonts w:ascii="Cambria" w:hAnsi="Cambria"/>
          <w:sz w:val="21"/>
          <w:szCs w:val="21"/>
        </w:rPr>
        <w:t xml:space="preserve"> </w:t>
      </w:r>
      <w:r w:rsidRPr="00DE7217">
        <w:rPr>
          <w:rFonts w:ascii="Cambria" w:hAnsi="Cambria"/>
          <w:sz w:val="21"/>
          <w:szCs w:val="21"/>
        </w:rPr>
        <w:t xml:space="preserve">SQL, </w:t>
      </w:r>
      <w:r>
        <w:rPr>
          <w:rFonts w:ascii="Cambria" w:hAnsi="Cambria"/>
          <w:sz w:val="21"/>
          <w:szCs w:val="21"/>
        </w:rPr>
        <w:t xml:space="preserve">Alteryx, </w:t>
      </w:r>
      <w:r w:rsidRPr="00DE7217">
        <w:rPr>
          <w:rFonts w:ascii="Cambria" w:hAnsi="Cambria"/>
          <w:sz w:val="21"/>
          <w:szCs w:val="21"/>
        </w:rPr>
        <w:t>and AI applications.</w:t>
      </w:r>
    </w:p>
    <w:p w14:paraId="2F31CD1D" w14:textId="77777777" w:rsidR="00DE7217" w:rsidRPr="00344B19" w:rsidRDefault="00DE7217" w:rsidP="00DE7217">
      <w:pPr>
        <w:spacing w:after="0" w:line="264" w:lineRule="auto"/>
        <w:ind w:left="0" w:firstLine="0"/>
        <w:rPr>
          <w:rFonts w:ascii="Cambria" w:hAnsi="Cambria" w:cs="Times New Roman"/>
          <w:sz w:val="21"/>
          <w:szCs w:val="21"/>
        </w:rPr>
      </w:pPr>
    </w:p>
    <w:p w14:paraId="0AE9FB17" w14:textId="77777777" w:rsidR="00DE7217" w:rsidRDefault="00DE7217" w:rsidP="00DE7217">
      <w:pPr>
        <w:spacing w:after="0" w:line="264" w:lineRule="auto"/>
        <w:ind w:left="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344B19">
        <w:rPr>
          <w:rFonts w:ascii="Cambria" w:hAnsi="Cambria" w:cs="Times New Roman"/>
          <w:b/>
          <w:bCs/>
          <w:sz w:val="24"/>
          <w:szCs w:val="24"/>
          <w:u w:val="single"/>
        </w:rPr>
        <w:t>Experience</w:t>
      </w:r>
      <w:r w:rsidRPr="00344B19"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14:paraId="2EF1A073" w14:textId="0B659BCE" w:rsidR="00DE7217" w:rsidRDefault="00DE7217" w:rsidP="00DE7217">
      <w:pPr>
        <w:tabs>
          <w:tab w:val="right" w:pos="10512"/>
        </w:tabs>
        <w:spacing w:before="120" w:after="0" w:line="264" w:lineRule="auto"/>
        <w:ind w:left="0" w:firstLine="0"/>
        <w:rPr>
          <w:rFonts w:ascii="Cambria" w:hAnsi="Cambria" w:cs="Times New Roman"/>
          <w:sz w:val="21"/>
          <w:szCs w:val="21"/>
        </w:rPr>
      </w:pPr>
      <w:r>
        <w:rPr>
          <w:rFonts w:ascii="Cambria" w:hAnsi="Cambria" w:cs="Times New Roman"/>
          <w:b/>
          <w:bCs/>
          <w:sz w:val="21"/>
          <w:szCs w:val="21"/>
        </w:rPr>
        <w:t>Link Ventures</w:t>
      </w:r>
      <w:r w:rsidRPr="00344B19">
        <w:rPr>
          <w:rFonts w:ascii="Cambria" w:hAnsi="Cambria" w:cs="Times New Roman"/>
          <w:sz w:val="21"/>
          <w:szCs w:val="21"/>
        </w:rPr>
        <w:t xml:space="preserve"> | </w:t>
      </w:r>
      <w:r>
        <w:rPr>
          <w:rFonts w:ascii="Cambria" w:hAnsi="Cambria" w:cs="Times New Roman"/>
          <w:sz w:val="21"/>
          <w:szCs w:val="21"/>
        </w:rPr>
        <w:t>Cambridge, MA</w:t>
      </w:r>
      <w:r w:rsidRPr="00344B19">
        <w:rPr>
          <w:rFonts w:ascii="Cambria" w:hAnsi="Cambria" w:cs="Times New Roman"/>
          <w:sz w:val="21"/>
          <w:szCs w:val="21"/>
        </w:rPr>
        <w:t xml:space="preserve">   </w:t>
      </w:r>
      <w:r w:rsidRPr="00344B19">
        <w:rPr>
          <w:rFonts w:ascii="Cambria" w:hAnsi="Cambria" w:cs="Times New Roman"/>
          <w:sz w:val="21"/>
          <w:szCs w:val="21"/>
        </w:rPr>
        <w:tab/>
        <w:t xml:space="preserve">     </w:t>
      </w:r>
      <w:r>
        <w:rPr>
          <w:rFonts w:ascii="Cambria" w:hAnsi="Cambria" w:cs="Times New Roman"/>
          <w:sz w:val="21"/>
          <w:szCs w:val="21"/>
        </w:rPr>
        <w:t>March 2026 – Present</w:t>
      </w:r>
    </w:p>
    <w:p w14:paraId="524EAB0B" w14:textId="74D9C243" w:rsidR="00DE7217" w:rsidRDefault="00DE7217" w:rsidP="00DE7217">
      <w:pPr>
        <w:tabs>
          <w:tab w:val="right" w:pos="10512"/>
        </w:tabs>
        <w:spacing w:before="120" w:after="0" w:line="264" w:lineRule="auto"/>
        <w:ind w:left="0" w:firstLine="0"/>
        <w:rPr>
          <w:rFonts w:ascii="Cambria" w:hAnsi="Cambria" w:cs="Times New Roman"/>
          <w:sz w:val="21"/>
          <w:szCs w:val="21"/>
          <w:u w:val="single"/>
        </w:rPr>
      </w:pPr>
      <w:r w:rsidRPr="00DE7217">
        <w:rPr>
          <w:rFonts w:ascii="Cambria" w:hAnsi="Cambria" w:cs="Times New Roman"/>
          <w:sz w:val="21"/>
          <w:szCs w:val="21"/>
          <w:u w:val="single"/>
        </w:rPr>
        <w:t>Senior Venture Associate</w:t>
      </w:r>
    </w:p>
    <w:p w14:paraId="203AC6E7" w14:textId="60FCE789" w:rsidR="00DE7217" w:rsidRDefault="00DE7217" w:rsidP="00DE7217">
      <w:pPr>
        <w:pStyle w:val="ListParagraph"/>
        <w:numPr>
          <w:ilvl w:val="0"/>
          <w:numId w:val="3"/>
        </w:numPr>
        <w:spacing w:after="0" w:line="264" w:lineRule="auto"/>
        <w:ind w:left="360"/>
        <w:rPr>
          <w:rFonts w:ascii="Cambria" w:hAnsi="Cambria" w:cs="Times New Roman"/>
          <w:sz w:val="21"/>
          <w:szCs w:val="21"/>
        </w:rPr>
      </w:pPr>
      <w:r>
        <w:rPr>
          <w:rFonts w:ascii="Cambria" w:hAnsi="Cambria" w:cs="Times New Roman"/>
          <w:sz w:val="21"/>
          <w:szCs w:val="21"/>
        </w:rPr>
        <w:t>Sourcing and recruiting of high-potential entrepreneurial teams from top academic institutions to join the AI incubator.</w:t>
      </w:r>
    </w:p>
    <w:p w14:paraId="77D3F6B7" w14:textId="781B1125" w:rsidR="00DE7217" w:rsidRDefault="00DE7217" w:rsidP="00DE7217">
      <w:pPr>
        <w:pStyle w:val="ListParagraph"/>
        <w:numPr>
          <w:ilvl w:val="0"/>
          <w:numId w:val="3"/>
        </w:numPr>
        <w:spacing w:after="0" w:line="264" w:lineRule="auto"/>
        <w:ind w:left="360"/>
        <w:rPr>
          <w:rFonts w:ascii="Cambria" w:hAnsi="Cambria" w:cs="Times New Roman"/>
          <w:sz w:val="21"/>
          <w:szCs w:val="21"/>
        </w:rPr>
      </w:pPr>
      <w:r>
        <w:rPr>
          <w:rFonts w:ascii="Cambria" w:hAnsi="Cambria" w:cs="Times New Roman"/>
          <w:sz w:val="21"/>
          <w:szCs w:val="21"/>
        </w:rPr>
        <w:t xml:space="preserve">Collaborate with current early-stage AI founders and advisors on refining their business models. </w:t>
      </w:r>
    </w:p>
    <w:p w14:paraId="27EFD386" w14:textId="6A9EBF1A" w:rsidR="00DE7217" w:rsidRPr="006C535C" w:rsidRDefault="00DE7217" w:rsidP="00DE7217">
      <w:pPr>
        <w:pStyle w:val="ListParagraph"/>
        <w:numPr>
          <w:ilvl w:val="0"/>
          <w:numId w:val="3"/>
        </w:numPr>
        <w:spacing w:after="0" w:line="264" w:lineRule="auto"/>
        <w:ind w:left="360"/>
        <w:rPr>
          <w:rFonts w:ascii="Cambria" w:hAnsi="Cambria" w:cs="Times New Roman"/>
          <w:sz w:val="21"/>
          <w:szCs w:val="21"/>
        </w:rPr>
      </w:pPr>
      <w:r>
        <w:rPr>
          <w:rFonts w:ascii="Cambria" w:hAnsi="Cambria" w:cs="Times New Roman"/>
          <w:sz w:val="21"/>
          <w:szCs w:val="21"/>
        </w:rPr>
        <w:t>Drive targeted internal projects focused on the evolving AI landscape.</w:t>
      </w:r>
    </w:p>
    <w:p w14:paraId="159BED9C" w14:textId="77777777" w:rsidR="00DE7217" w:rsidRPr="00344B19" w:rsidRDefault="00DE7217" w:rsidP="00DE7217">
      <w:pPr>
        <w:spacing w:after="0" w:line="264" w:lineRule="auto"/>
        <w:ind w:left="0" w:firstLine="0"/>
        <w:rPr>
          <w:rFonts w:ascii="Cambria" w:hAnsi="Cambria" w:cs="Times New Roman"/>
          <w:b/>
          <w:bCs/>
          <w:sz w:val="24"/>
          <w:szCs w:val="24"/>
        </w:rPr>
      </w:pPr>
    </w:p>
    <w:p w14:paraId="4D52513C" w14:textId="456B3B2A" w:rsidR="00DE7217" w:rsidRPr="00344B19" w:rsidRDefault="00DE7217" w:rsidP="00DE7217">
      <w:pPr>
        <w:tabs>
          <w:tab w:val="right" w:pos="10512"/>
        </w:tabs>
        <w:spacing w:before="120" w:after="0" w:line="264" w:lineRule="auto"/>
        <w:ind w:left="0" w:firstLine="0"/>
        <w:rPr>
          <w:rFonts w:ascii="Cambria" w:hAnsi="Cambria" w:cs="Times New Roman"/>
          <w:sz w:val="21"/>
          <w:szCs w:val="21"/>
        </w:rPr>
      </w:pPr>
      <w:r w:rsidRPr="00344B19">
        <w:rPr>
          <w:rFonts w:ascii="Cambria" w:hAnsi="Cambria" w:cs="Times New Roman"/>
          <w:b/>
          <w:bCs/>
          <w:sz w:val="21"/>
          <w:szCs w:val="21"/>
        </w:rPr>
        <w:t>JP MORGAN CHASE &amp; CO.</w:t>
      </w:r>
      <w:r w:rsidRPr="00344B19">
        <w:rPr>
          <w:rFonts w:ascii="Cambria" w:hAnsi="Cambria" w:cs="Times New Roman"/>
          <w:sz w:val="21"/>
          <w:szCs w:val="21"/>
        </w:rPr>
        <w:t xml:space="preserve"> | Wilmington, DE   </w:t>
      </w:r>
      <w:r w:rsidRPr="00344B19">
        <w:rPr>
          <w:rFonts w:ascii="Cambria" w:hAnsi="Cambria" w:cs="Times New Roman"/>
          <w:sz w:val="21"/>
          <w:szCs w:val="21"/>
        </w:rPr>
        <w:tab/>
        <w:t xml:space="preserve">     </w:t>
      </w:r>
      <w:r>
        <w:rPr>
          <w:rFonts w:ascii="Cambria" w:hAnsi="Cambria" w:cs="Times New Roman"/>
          <w:sz w:val="21"/>
          <w:szCs w:val="21"/>
        </w:rPr>
        <w:t>June 2024 – March 2026</w:t>
      </w:r>
      <w:r w:rsidRPr="00344B19">
        <w:rPr>
          <w:rFonts w:ascii="Cambria" w:hAnsi="Cambria" w:cs="Times New Roman"/>
          <w:sz w:val="21"/>
          <w:szCs w:val="21"/>
        </w:rPr>
        <w:t xml:space="preserve"> </w:t>
      </w:r>
    </w:p>
    <w:p w14:paraId="6A034742" w14:textId="77777777" w:rsidR="00DE7217" w:rsidRPr="00344B19" w:rsidRDefault="00DE7217" w:rsidP="00DE7217">
      <w:pPr>
        <w:spacing w:after="0" w:line="264" w:lineRule="auto"/>
        <w:ind w:left="0" w:firstLine="0"/>
        <w:rPr>
          <w:rFonts w:ascii="Cambria" w:hAnsi="Cambria" w:cs="Times New Roman"/>
          <w:sz w:val="21"/>
          <w:szCs w:val="21"/>
        </w:rPr>
      </w:pPr>
      <w:r>
        <w:rPr>
          <w:rFonts w:ascii="Cambria" w:hAnsi="Cambria" w:cs="Times New Roman"/>
          <w:sz w:val="21"/>
          <w:szCs w:val="21"/>
          <w:u w:val="single"/>
        </w:rPr>
        <w:t>Community &amp; Consumer Banking (</w:t>
      </w:r>
      <w:r w:rsidRPr="00344B19">
        <w:rPr>
          <w:rFonts w:ascii="Cambria" w:hAnsi="Cambria" w:cs="Times New Roman"/>
          <w:sz w:val="21"/>
          <w:szCs w:val="21"/>
          <w:u w:val="single"/>
        </w:rPr>
        <w:t>CCB</w:t>
      </w:r>
      <w:r>
        <w:rPr>
          <w:rFonts w:ascii="Cambria" w:hAnsi="Cambria" w:cs="Times New Roman"/>
          <w:sz w:val="21"/>
          <w:szCs w:val="21"/>
          <w:u w:val="single"/>
        </w:rPr>
        <w:t>)</w:t>
      </w:r>
      <w:r w:rsidRPr="00344B19">
        <w:rPr>
          <w:rFonts w:ascii="Cambria" w:hAnsi="Cambria" w:cs="Times New Roman"/>
          <w:sz w:val="21"/>
          <w:szCs w:val="21"/>
          <w:u w:val="single"/>
        </w:rPr>
        <w:t xml:space="preserve"> Finance Data &amp; Insights Analyst</w:t>
      </w:r>
    </w:p>
    <w:p w14:paraId="1AD18E5D" w14:textId="77777777" w:rsidR="00DE7217" w:rsidRDefault="00DE7217" w:rsidP="00DE7217">
      <w:pPr>
        <w:pStyle w:val="ListParagraph"/>
        <w:numPr>
          <w:ilvl w:val="0"/>
          <w:numId w:val="3"/>
        </w:numPr>
        <w:spacing w:after="0" w:line="264" w:lineRule="auto"/>
        <w:ind w:left="360"/>
        <w:rPr>
          <w:rFonts w:ascii="Cambria" w:hAnsi="Cambria" w:cs="Times New Roman"/>
          <w:sz w:val="21"/>
          <w:szCs w:val="21"/>
        </w:rPr>
      </w:pPr>
      <w:r>
        <w:rPr>
          <w:rFonts w:ascii="Cambria" w:hAnsi="Cambria" w:cs="Times New Roman"/>
          <w:sz w:val="21"/>
          <w:szCs w:val="21"/>
        </w:rPr>
        <w:t>Hired into rotational program, with initial focus on maintaining, improving, and distilling detailed insights from diverse data across consumer banking.</w:t>
      </w:r>
    </w:p>
    <w:p w14:paraId="744F4206" w14:textId="77777777" w:rsidR="00DE7217" w:rsidRPr="006C535C" w:rsidRDefault="00DE7217" w:rsidP="00DE7217">
      <w:pPr>
        <w:pStyle w:val="ListParagraph"/>
        <w:numPr>
          <w:ilvl w:val="0"/>
          <w:numId w:val="3"/>
        </w:numPr>
        <w:spacing w:after="0" w:line="264" w:lineRule="auto"/>
        <w:ind w:left="360"/>
        <w:rPr>
          <w:rFonts w:ascii="Cambria" w:hAnsi="Cambria" w:cs="Times New Roman"/>
          <w:sz w:val="21"/>
          <w:szCs w:val="21"/>
        </w:rPr>
      </w:pPr>
      <w:r w:rsidRPr="006C535C">
        <w:rPr>
          <w:rFonts w:ascii="Cambria" w:hAnsi="Cambria" w:cs="Times New Roman"/>
          <w:sz w:val="21"/>
          <w:szCs w:val="21"/>
        </w:rPr>
        <w:t>Improved and maintained a key internal database</w:t>
      </w:r>
      <w:r>
        <w:rPr>
          <w:rFonts w:ascii="Cambria" w:hAnsi="Cambria" w:cs="Times New Roman"/>
          <w:sz w:val="21"/>
          <w:szCs w:val="21"/>
        </w:rPr>
        <w:t xml:space="preserve">, </w:t>
      </w:r>
      <w:r w:rsidRPr="006C535C">
        <w:rPr>
          <w:rFonts w:ascii="Cambria" w:hAnsi="Cambria" w:cs="Times New Roman"/>
          <w:sz w:val="21"/>
          <w:szCs w:val="21"/>
        </w:rPr>
        <w:t>ensuring data accuracy and consistency.</w:t>
      </w:r>
    </w:p>
    <w:p w14:paraId="1FA4E1E2" w14:textId="77777777" w:rsidR="00DE7217" w:rsidRDefault="00DE7217" w:rsidP="00DE7217">
      <w:pPr>
        <w:pStyle w:val="ListParagraph"/>
        <w:numPr>
          <w:ilvl w:val="0"/>
          <w:numId w:val="3"/>
        </w:numPr>
        <w:spacing w:after="0" w:line="264" w:lineRule="auto"/>
        <w:ind w:left="360"/>
        <w:rPr>
          <w:rFonts w:ascii="Cambria" w:hAnsi="Cambria" w:cs="Times New Roman"/>
          <w:sz w:val="21"/>
          <w:szCs w:val="21"/>
        </w:rPr>
      </w:pPr>
      <w:r w:rsidRPr="006C535C">
        <w:rPr>
          <w:rFonts w:ascii="Cambria" w:hAnsi="Cambria" w:cs="Times New Roman"/>
          <w:sz w:val="21"/>
          <w:szCs w:val="21"/>
        </w:rPr>
        <w:t>Handled internal ad hoc requests, leveraging SQL to identify and understand aspects of the data</w:t>
      </w:r>
      <w:r>
        <w:rPr>
          <w:rFonts w:ascii="Cambria" w:hAnsi="Cambria" w:cs="Times New Roman"/>
          <w:sz w:val="21"/>
          <w:szCs w:val="21"/>
        </w:rPr>
        <w:t xml:space="preserve"> and provide rapid information and reports to internal customers; answered questions and offered insights.</w:t>
      </w:r>
      <w:r w:rsidRPr="006C535C">
        <w:rPr>
          <w:rFonts w:ascii="Cambria" w:hAnsi="Cambria" w:cs="Times New Roman"/>
          <w:sz w:val="21"/>
          <w:szCs w:val="21"/>
        </w:rPr>
        <w:t xml:space="preserve"> </w:t>
      </w:r>
    </w:p>
    <w:p w14:paraId="137A5EC4" w14:textId="77777777" w:rsidR="00DE7217" w:rsidRPr="006C535C" w:rsidRDefault="00DE7217" w:rsidP="00DE7217">
      <w:pPr>
        <w:pStyle w:val="ListParagraph"/>
        <w:numPr>
          <w:ilvl w:val="0"/>
          <w:numId w:val="3"/>
        </w:numPr>
        <w:spacing w:after="0" w:line="264" w:lineRule="auto"/>
        <w:ind w:left="360"/>
        <w:rPr>
          <w:rFonts w:ascii="Cambria" w:hAnsi="Cambria" w:cs="Times New Roman"/>
          <w:sz w:val="21"/>
          <w:szCs w:val="21"/>
        </w:rPr>
      </w:pPr>
      <w:r>
        <w:rPr>
          <w:rFonts w:ascii="Cambria" w:hAnsi="Cambria" w:cs="Times New Roman"/>
          <w:sz w:val="21"/>
          <w:szCs w:val="21"/>
        </w:rPr>
        <w:t>A</w:t>
      </w:r>
      <w:r w:rsidRPr="006C535C">
        <w:rPr>
          <w:rFonts w:ascii="Cambria" w:hAnsi="Cambria" w:cs="Times New Roman"/>
          <w:sz w:val="21"/>
          <w:szCs w:val="21"/>
        </w:rPr>
        <w:t xml:space="preserve">utomated recurring </w:t>
      </w:r>
      <w:r w:rsidRPr="004B3F55">
        <w:rPr>
          <w:rFonts w:ascii="Cambria" w:hAnsi="Cambria" w:cs="Times New Roman"/>
          <w:color w:val="000000" w:themeColor="text1"/>
          <w:sz w:val="21"/>
          <w:szCs w:val="21"/>
        </w:rPr>
        <w:t>monthly</w:t>
      </w:r>
      <w:r>
        <w:rPr>
          <w:rFonts w:ascii="Cambria" w:hAnsi="Cambria" w:cs="Times New Roman"/>
          <w:color w:val="EE0000"/>
          <w:sz w:val="21"/>
          <w:szCs w:val="21"/>
        </w:rPr>
        <w:t xml:space="preserve"> </w:t>
      </w:r>
      <w:r w:rsidRPr="006C535C">
        <w:rPr>
          <w:rFonts w:ascii="Cambria" w:hAnsi="Cambria" w:cs="Times New Roman"/>
          <w:sz w:val="21"/>
          <w:szCs w:val="21"/>
        </w:rPr>
        <w:t>processes using Alteryx</w:t>
      </w:r>
      <w:r>
        <w:rPr>
          <w:rFonts w:ascii="Cambria" w:hAnsi="Cambria" w:cs="Times New Roman"/>
          <w:sz w:val="21"/>
          <w:szCs w:val="21"/>
        </w:rPr>
        <w:t>, saving time and driving efficiencies.</w:t>
      </w:r>
    </w:p>
    <w:p w14:paraId="7CB4DB75" w14:textId="77777777" w:rsidR="00DE7217" w:rsidRPr="00321417" w:rsidRDefault="00DE7217" w:rsidP="00DE7217">
      <w:pPr>
        <w:spacing w:after="0" w:line="264" w:lineRule="auto"/>
        <w:ind w:left="0" w:firstLine="90"/>
        <w:rPr>
          <w:rFonts w:ascii="Cambria" w:hAnsi="Cambria" w:cs="Times New Roman"/>
          <w:sz w:val="21"/>
          <w:szCs w:val="21"/>
        </w:rPr>
      </w:pPr>
    </w:p>
    <w:p w14:paraId="4154104A" w14:textId="28B05E4F" w:rsidR="00DE7217" w:rsidRPr="00344B19" w:rsidRDefault="00DE7217" w:rsidP="00DE7217">
      <w:pPr>
        <w:tabs>
          <w:tab w:val="right" w:pos="10512"/>
        </w:tabs>
        <w:spacing w:after="0" w:line="264" w:lineRule="auto"/>
        <w:ind w:left="0" w:firstLine="0"/>
        <w:rPr>
          <w:rFonts w:ascii="Cambria" w:hAnsi="Cambria" w:cs="Times New Roman"/>
          <w:sz w:val="21"/>
          <w:szCs w:val="21"/>
        </w:rPr>
      </w:pPr>
      <w:r w:rsidRPr="00344B19">
        <w:rPr>
          <w:rFonts w:ascii="Cambria" w:hAnsi="Cambria" w:cs="Times New Roman"/>
          <w:sz w:val="21"/>
          <w:szCs w:val="21"/>
          <w:u w:val="single"/>
        </w:rPr>
        <w:t>Global Finance &amp; Business Management Summer Analyst</w:t>
      </w:r>
      <w:r w:rsidRPr="00344B19">
        <w:rPr>
          <w:rFonts w:ascii="Cambria" w:hAnsi="Cambria" w:cs="Times New Roman"/>
          <w:sz w:val="21"/>
          <w:szCs w:val="21"/>
        </w:rPr>
        <w:t xml:space="preserve">                                                               </w:t>
      </w:r>
      <w:r w:rsidRPr="00344B19">
        <w:rPr>
          <w:rFonts w:ascii="Cambria" w:hAnsi="Cambria" w:cs="Times New Roman"/>
          <w:sz w:val="21"/>
          <w:szCs w:val="21"/>
        </w:rPr>
        <w:tab/>
      </w:r>
    </w:p>
    <w:p w14:paraId="5101B93A" w14:textId="77777777" w:rsidR="00DE7217" w:rsidRPr="003C68F6" w:rsidRDefault="00DE7217" w:rsidP="00DE7217">
      <w:pPr>
        <w:pStyle w:val="ListParagraph"/>
        <w:numPr>
          <w:ilvl w:val="0"/>
          <w:numId w:val="1"/>
        </w:numPr>
        <w:spacing w:after="0" w:line="264" w:lineRule="auto"/>
        <w:ind w:left="360"/>
        <w:rPr>
          <w:rFonts w:ascii="Cambria" w:hAnsi="Cambria" w:cs="Times New Roman"/>
          <w:sz w:val="21"/>
          <w:szCs w:val="21"/>
        </w:rPr>
      </w:pPr>
      <w:r w:rsidRPr="003C68F6">
        <w:rPr>
          <w:rFonts w:ascii="Cambria" w:hAnsi="Cambria" w:cs="Times New Roman"/>
          <w:sz w:val="21"/>
          <w:szCs w:val="21"/>
        </w:rPr>
        <w:t xml:space="preserve">Built automated workflows to enhance efficiency </w:t>
      </w:r>
      <w:r>
        <w:rPr>
          <w:rFonts w:ascii="Cambria" w:hAnsi="Cambria" w:cs="Times New Roman"/>
          <w:sz w:val="21"/>
          <w:szCs w:val="21"/>
        </w:rPr>
        <w:t>of</w:t>
      </w:r>
      <w:r w:rsidRPr="003C68F6">
        <w:rPr>
          <w:rFonts w:ascii="Cambria" w:hAnsi="Cambria" w:cs="Times New Roman"/>
          <w:sz w:val="21"/>
          <w:szCs w:val="21"/>
        </w:rPr>
        <w:t xml:space="preserve"> daily and weekly reporting. </w:t>
      </w:r>
    </w:p>
    <w:p w14:paraId="4A2BD7D0" w14:textId="77777777" w:rsidR="00DE7217" w:rsidRPr="003C68F6" w:rsidRDefault="00DE7217" w:rsidP="00DE7217">
      <w:pPr>
        <w:pStyle w:val="ListParagraph"/>
        <w:numPr>
          <w:ilvl w:val="0"/>
          <w:numId w:val="1"/>
        </w:numPr>
        <w:spacing w:after="0" w:line="264" w:lineRule="auto"/>
        <w:ind w:left="360"/>
        <w:rPr>
          <w:rFonts w:ascii="Cambria" w:hAnsi="Cambria" w:cs="Times New Roman"/>
          <w:sz w:val="21"/>
          <w:szCs w:val="21"/>
        </w:rPr>
      </w:pPr>
      <w:r w:rsidRPr="003C68F6">
        <w:rPr>
          <w:rFonts w:ascii="Cambria" w:hAnsi="Cambria" w:cs="Times New Roman"/>
          <w:sz w:val="21"/>
          <w:szCs w:val="21"/>
        </w:rPr>
        <w:t xml:space="preserve">Developed and presented an efficiency assessment across two cross-functional treasury teams, mapping responsibilities and proposing role realignments to management. </w:t>
      </w:r>
    </w:p>
    <w:p w14:paraId="1D142D1B" w14:textId="77777777" w:rsidR="00DE7217" w:rsidRPr="00344B19" w:rsidRDefault="00DE7217" w:rsidP="00DE7217">
      <w:pPr>
        <w:spacing w:after="0" w:line="264" w:lineRule="auto"/>
        <w:ind w:left="0" w:firstLine="0"/>
        <w:rPr>
          <w:rFonts w:ascii="Cambria" w:hAnsi="Cambria" w:cs="Times New Roman"/>
          <w:sz w:val="21"/>
          <w:szCs w:val="21"/>
        </w:rPr>
      </w:pPr>
    </w:p>
    <w:p w14:paraId="2A13155D" w14:textId="77777777" w:rsidR="00DE7217" w:rsidRPr="00D87888" w:rsidRDefault="00DE7217" w:rsidP="00DE7217">
      <w:pPr>
        <w:spacing w:after="0" w:line="264" w:lineRule="auto"/>
        <w:ind w:left="0"/>
        <w:jc w:val="center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344B19">
        <w:rPr>
          <w:rFonts w:ascii="Cambria" w:hAnsi="Cambria" w:cs="Times New Roman"/>
          <w:b/>
          <w:bCs/>
          <w:sz w:val="24"/>
          <w:szCs w:val="24"/>
          <w:u w:val="single"/>
        </w:rPr>
        <w:t>Education</w:t>
      </w:r>
      <w:r>
        <w:rPr>
          <w:rFonts w:ascii="Cambria" w:hAnsi="Cambria" w:cs="Times New Roman"/>
          <w:b/>
          <w:bCs/>
          <w:sz w:val="24"/>
          <w:szCs w:val="24"/>
          <w:u w:val="single"/>
        </w:rPr>
        <w:t xml:space="preserve"> &amp; Select Professional Development</w:t>
      </w:r>
      <w:r w:rsidRPr="00344B19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344B19">
        <w:rPr>
          <w:rFonts w:ascii="Cambria" w:hAnsi="Cambria" w:cs="Times New Roman"/>
          <w:sz w:val="24"/>
          <w:szCs w:val="24"/>
        </w:rPr>
        <w:t xml:space="preserve"> </w:t>
      </w:r>
    </w:p>
    <w:p w14:paraId="39275F3C" w14:textId="77777777" w:rsidR="00DE7217" w:rsidRPr="00344B19" w:rsidRDefault="00DE7217" w:rsidP="00DE7217">
      <w:pPr>
        <w:tabs>
          <w:tab w:val="right" w:pos="10512"/>
        </w:tabs>
        <w:spacing w:before="120" w:after="0" w:line="264" w:lineRule="auto"/>
        <w:ind w:left="0"/>
        <w:rPr>
          <w:rFonts w:ascii="Cambria" w:hAnsi="Cambria" w:cs="Times New Roman"/>
          <w:sz w:val="21"/>
          <w:szCs w:val="21"/>
        </w:rPr>
      </w:pPr>
      <w:r w:rsidRPr="00344B19">
        <w:rPr>
          <w:rFonts w:ascii="Cambria" w:hAnsi="Cambria" w:cs="Times New Roman"/>
          <w:b/>
          <w:bCs/>
          <w:sz w:val="21"/>
          <w:szCs w:val="21"/>
        </w:rPr>
        <w:t>PRINCETON UNIVERSITY</w:t>
      </w:r>
      <w:r w:rsidRPr="00344B19">
        <w:rPr>
          <w:rFonts w:ascii="Cambria" w:hAnsi="Cambria" w:cs="Times New Roman"/>
          <w:sz w:val="21"/>
          <w:szCs w:val="21"/>
        </w:rPr>
        <w:t xml:space="preserve"> | Princeton, NJ                                                                                      </w:t>
      </w:r>
      <w:r w:rsidRPr="00344B19">
        <w:rPr>
          <w:rFonts w:ascii="Cambria" w:hAnsi="Cambria" w:cs="Times New Roman"/>
          <w:sz w:val="21"/>
          <w:szCs w:val="21"/>
        </w:rPr>
        <w:tab/>
        <w:t xml:space="preserve">May 2025 </w:t>
      </w:r>
    </w:p>
    <w:p w14:paraId="367D6175" w14:textId="77777777" w:rsidR="00DE7217" w:rsidRPr="00344B19" w:rsidRDefault="00DE7217" w:rsidP="00DE7217">
      <w:pPr>
        <w:spacing w:after="0" w:line="264" w:lineRule="auto"/>
        <w:ind w:left="0"/>
        <w:rPr>
          <w:rFonts w:ascii="Cambria" w:hAnsi="Cambria" w:cs="Times New Roman"/>
          <w:sz w:val="21"/>
          <w:szCs w:val="21"/>
        </w:rPr>
      </w:pPr>
      <w:r w:rsidRPr="00344B19">
        <w:rPr>
          <w:rFonts w:ascii="Cambria" w:hAnsi="Cambria" w:cs="Times New Roman"/>
          <w:sz w:val="21"/>
          <w:szCs w:val="21"/>
        </w:rPr>
        <w:t>Bachelor of Arts in Economics</w:t>
      </w:r>
      <w:r>
        <w:rPr>
          <w:rFonts w:ascii="Cambria" w:hAnsi="Cambria" w:cs="Times New Roman"/>
          <w:sz w:val="21"/>
          <w:szCs w:val="21"/>
        </w:rPr>
        <w:t xml:space="preserve">, </w:t>
      </w:r>
      <w:r w:rsidRPr="00344B19">
        <w:rPr>
          <w:rFonts w:ascii="Cambria" w:hAnsi="Cambria" w:cs="Times New Roman"/>
          <w:b/>
          <w:bCs/>
          <w:sz w:val="21"/>
          <w:szCs w:val="21"/>
        </w:rPr>
        <w:t>GPA</w:t>
      </w:r>
      <w:r w:rsidRPr="00344B19">
        <w:rPr>
          <w:rFonts w:ascii="Cambria" w:hAnsi="Cambria" w:cs="Times New Roman"/>
          <w:sz w:val="21"/>
          <w:szCs w:val="21"/>
        </w:rPr>
        <w:t>: 3.</w:t>
      </w:r>
      <w:r>
        <w:rPr>
          <w:rFonts w:ascii="Cambria" w:hAnsi="Cambria" w:cs="Times New Roman"/>
          <w:sz w:val="21"/>
          <w:szCs w:val="21"/>
        </w:rPr>
        <w:t>8</w:t>
      </w:r>
      <w:r w:rsidRPr="00344B19">
        <w:rPr>
          <w:rFonts w:ascii="Cambria" w:hAnsi="Cambria" w:cs="Times New Roman"/>
        </w:rPr>
        <w:tab/>
      </w:r>
      <w:r w:rsidRPr="00344B19">
        <w:rPr>
          <w:rFonts w:ascii="Cambria" w:hAnsi="Cambria" w:cs="Times New Roman"/>
          <w:sz w:val="21"/>
          <w:szCs w:val="21"/>
        </w:rPr>
        <w:t xml:space="preserve">  </w:t>
      </w:r>
    </w:p>
    <w:p w14:paraId="0310851F" w14:textId="77777777" w:rsidR="00DE7217" w:rsidRPr="00344B19" w:rsidRDefault="00DE7217" w:rsidP="00DE7217">
      <w:pPr>
        <w:spacing w:after="0" w:line="264" w:lineRule="auto"/>
        <w:ind w:left="0"/>
        <w:rPr>
          <w:rFonts w:ascii="Cambria" w:hAnsi="Cambria" w:cs="Times New Roman"/>
          <w:sz w:val="21"/>
          <w:szCs w:val="21"/>
        </w:rPr>
      </w:pPr>
      <w:r w:rsidRPr="00344B19">
        <w:rPr>
          <w:rFonts w:ascii="Cambria" w:hAnsi="Cambria" w:cs="Times New Roman"/>
          <w:b/>
          <w:bCs/>
          <w:sz w:val="21"/>
          <w:szCs w:val="21"/>
        </w:rPr>
        <w:t xml:space="preserve">Academic Positions: </w:t>
      </w:r>
      <w:r w:rsidRPr="00344B19">
        <w:rPr>
          <w:rFonts w:ascii="Cambria" w:hAnsi="Cambria" w:cs="Times New Roman"/>
          <w:sz w:val="21"/>
          <w:szCs w:val="21"/>
        </w:rPr>
        <w:t>Undergraduate Assistant</w:t>
      </w:r>
      <w:r>
        <w:rPr>
          <w:rFonts w:ascii="Cambria" w:hAnsi="Cambria" w:cs="Times New Roman"/>
          <w:sz w:val="21"/>
          <w:szCs w:val="21"/>
        </w:rPr>
        <w:t xml:space="preserve"> (two courses):</w:t>
      </w:r>
      <w:r w:rsidRPr="00344B19">
        <w:rPr>
          <w:rFonts w:ascii="Cambria" w:hAnsi="Cambria" w:cs="Times New Roman"/>
          <w:sz w:val="21"/>
          <w:szCs w:val="21"/>
        </w:rPr>
        <w:t xml:space="preserve"> Mathematics for Economics</w:t>
      </w:r>
      <w:r>
        <w:rPr>
          <w:rFonts w:ascii="Cambria" w:hAnsi="Cambria" w:cs="Times New Roman"/>
          <w:sz w:val="21"/>
          <w:szCs w:val="21"/>
        </w:rPr>
        <w:t>;</w:t>
      </w:r>
      <w:r w:rsidRPr="00344B19">
        <w:rPr>
          <w:rFonts w:ascii="Cambria" w:hAnsi="Cambria" w:cs="Times New Roman"/>
          <w:sz w:val="21"/>
          <w:szCs w:val="21"/>
        </w:rPr>
        <w:t xml:space="preserve"> Calculus Foundations. </w:t>
      </w:r>
    </w:p>
    <w:p w14:paraId="2BCFB1E8" w14:textId="77777777" w:rsidR="00DE7217" w:rsidRPr="00344B19" w:rsidRDefault="00DE7217" w:rsidP="00DE7217">
      <w:pPr>
        <w:spacing w:after="0" w:line="264" w:lineRule="auto"/>
        <w:ind w:left="0"/>
        <w:rPr>
          <w:rFonts w:ascii="Cambria" w:hAnsi="Cambria" w:cs="Times New Roman"/>
          <w:sz w:val="21"/>
          <w:szCs w:val="21"/>
        </w:rPr>
      </w:pPr>
      <w:r w:rsidRPr="00344B19">
        <w:rPr>
          <w:rFonts w:ascii="Cambria" w:hAnsi="Cambria" w:cs="Times New Roman"/>
          <w:b/>
          <w:bCs/>
          <w:sz w:val="21"/>
          <w:szCs w:val="21"/>
        </w:rPr>
        <w:t>Senior Thesis:</w:t>
      </w:r>
      <w:r w:rsidRPr="00344B19">
        <w:rPr>
          <w:rFonts w:ascii="Cambria" w:hAnsi="Cambria" w:cs="Times New Roman"/>
          <w:sz w:val="21"/>
          <w:szCs w:val="21"/>
        </w:rPr>
        <w:t xml:space="preserve"> “Rethinking the Arc: An Econometric and Game-Theoretical Analysis of the NBA’s Three-Point Reliance and Proposed Rule Changes”</w:t>
      </w:r>
    </w:p>
    <w:p w14:paraId="59E8DB3D" w14:textId="77777777" w:rsidR="00DE7217" w:rsidRPr="00321417" w:rsidRDefault="00DE7217" w:rsidP="00DE7217">
      <w:pPr>
        <w:spacing w:after="0" w:line="264" w:lineRule="auto"/>
        <w:ind w:left="0" w:firstLine="0"/>
        <w:rPr>
          <w:rFonts w:ascii="Cambria" w:hAnsi="Cambria" w:cs="Times New Roman"/>
          <w:sz w:val="21"/>
          <w:szCs w:val="21"/>
        </w:rPr>
      </w:pPr>
    </w:p>
    <w:p w14:paraId="552F885A" w14:textId="6545252F" w:rsidR="00DE7217" w:rsidRDefault="00DE7217" w:rsidP="00DE7217">
      <w:pPr>
        <w:spacing w:after="0" w:line="264" w:lineRule="auto"/>
        <w:ind w:left="0" w:firstLine="0"/>
        <w:rPr>
          <w:rFonts w:ascii="Cambria" w:hAnsi="Cambria" w:cs="Times New Roman"/>
          <w:sz w:val="21"/>
          <w:szCs w:val="21"/>
        </w:rPr>
      </w:pPr>
      <w:r w:rsidRPr="00D87888">
        <w:rPr>
          <w:rFonts w:ascii="Cambria" w:hAnsi="Cambria" w:cs="Times New Roman"/>
          <w:b/>
          <w:bCs/>
          <w:caps/>
          <w:sz w:val="21"/>
          <w:szCs w:val="21"/>
        </w:rPr>
        <w:t>Massachusetts Institute of Technology</w:t>
      </w:r>
      <w:r>
        <w:rPr>
          <w:rFonts w:ascii="Cambria" w:hAnsi="Cambria" w:cs="Times New Roman"/>
          <w:sz w:val="21"/>
          <w:szCs w:val="21"/>
        </w:rPr>
        <w:t xml:space="preserve"> | Cambridge, MA</w:t>
      </w:r>
      <w:r>
        <w:rPr>
          <w:rFonts w:ascii="Cambria" w:hAnsi="Cambria" w:cs="Times New Roman"/>
          <w:sz w:val="21"/>
          <w:szCs w:val="21"/>
        </w:rPr>
        <w:tab/>
      </w:r>
      <w:r>
        <w:rPr>
          <w:rFonts w:ascii="Cambria" w:hAnsi="Cambria" w:cs="Times New Roman"/>
          <w:sz w:val="21"/>
          <w:szCs w:val="21"/>
        </w:rPr>
        <w:tab/>
      </w:r>
      <w:r>
        <w:rPr>
          <w:rFonts w:ascii="Cambria" w:hAnsi="Cambria" w:cs="Times New Roman"/>
          <w:sz w:val="21"/>
          <w:szCs w:val="21"/>
        </w:rPr>
        <w:tab/>
      </w:r>
      <w:r>
        <w:rPr>
          <w:rFonts w:ascii="Cambria" w:hAnsi="Cambria" w:cs="Times New Roman"/>
          <w:sz w:val="21"/>
          <w:szCs w:val="21"/>
        </w:rPr>
        <w:tab/>
        <w:t xml:space="preserve">           February 2025</w:t>
      </w:r>
    </w:p>
    <w:p w14:paraId="1B8ED2B1" w14:textId="2E0B7051" w:rsidR="00DE7217" w:rsidRDefault="00DE7217" w:rsidP="00DE7217">
      <w:pPr>
        <w:spacing w:after="0" w:line="264" w:lineRule="auto"/>
        <w:ind w:left="0" w:firstLine="0"/>
        <w:rPr>
          <w:rFonts w:ascii="Cambria" w:hAnsi="Cambria" w:cs="Times New Roman"/>
          <w:sz w:val="21"/>
          <w:szCs w:val="21"/>
        </w:rPr>
      </w:pPr>
      <w:r>
        <w:rPr>
          <w:rFonts w:ascii="Cambria" w:hAnsi="Cambria" w:cs="Times New Roman"/>
          <w:sz w:val="21"/>
          <w:szCs w:val="21"/>
        </w:rPr>
        <w:t xml:space="preserve">“Artificial Intelligence: Implications for Business Strategy” Certificate </w:t>
      </w:r>
    </w:p>
    <w:p w14:paraId="51359CA7" w14:textId="77777777" w:rsidR="00DE7217" w:rsidRPr="00321417" w:rsidRDefault="00DE7217" w:rsidP="00DE7217">
      <w:pPr>
        <w:spacing w:after="0" w:line="264" w:lineRule="auto"/>
        <w:ind w:left="0" w:firstLine="0"/>
        <w:rPr>
          <w:rFonts w:ascii="Cambria" w:hAnsi="Cambria" w:cs="Times New Roman"/>
          <w:sz w:val="21"/>
          <w:szCs w:val="21"/>
        </w:rPr>
      </w:pPr>
    </w:p>
    <w:p w14:paraId="10C79008" w14:textId="77777777" w:rsidR="00DE7217" w:rsidRDefault="00DE7217" w:rsidP="00DE7217">
      <w:pPr>
        <w:spacing w:after="0" w:line="264" w:lineRule="auto"/>
        <w:ind w:left="0" w:firstLine="0"/>
        <w:rPr>
          <w:rFonts w:ascii="Cambria" w:hAnsi="Cambria" w:cs="Times New Roman"/>
          <w:sz w:val="21"/>
          <w:szCs w:val="21"/>
        </w:rPr>
      </w:pPr>
      <w:r w:rsidRPr="00344B19">
        <w:rPr>
          <w:rFonts w:ascii="Cambria" w:hAnsi="Cambria" w:cs="Times New Roman"/>
          <w:b/>
          <w:bCs/>
          <w:sz w:val="21"/>
          <w:szCs w:val="21"/>
        </w:rPr>
        <w:t>JP MORGAN CHASE &amp; CO</w:t>
      </w:r>
      <w:r>
        <w:rPr>
          <w:rFonts w:ascii="Cambria" w:hAnsi="Cambria" w:cs="Times New Roman"/>
          <w:b/>
          <w:bCs/>
          <w:sz w:val="21"/>
          <w:szCs w:val="21"/>
        </w:rPr>
        <w:t>:</w:t>
      </w:r>
      <w:r>
        <w:rPr>
          <w:rFonts w:ascii="Cambria" w:hAnsi="Cambria" w:cs="Times New Roman"/>
          <w:sz w:val="21"/>
          <w:szCs w:val="21"/>
        </w:rPr>
        <w:t xml:space="preserve"> Certifications in SQL and Alteryx</w:t>
      </w:r>
    </w:p>
    <w:p w14:paraId="52ED42D2" w14:textId="77777777" w:rsidR="00DE7217" w:rsidRPr="00344B19" w:rsidRDefault="00DE7217" w:rsidP="00DE7217">
      <w:pPr>
        <w:spacing w:after="0" w:line="264" w:lineRule="auto"/>
        <w:ind w:left="0" w:firstLine="0"/>
        <w:rPr>
          <w:rFonts w:ascii="Cambria" w:hAnsi="Cambria" w:cs="Times New Roman"/>
          <w:sz w:val="21"/>
          <w:szCs w:val="21"/>
        </w:rPr>
      </w:pPr>
      <w:r w:rsidRPr="00344B19">
        <w:rPr>
          <w:rFonts w:ascii="Cambria" w:hAnsi="Cambria" w:cs="Times New Roman"/>
          <w:sz w:val="21"/>
          <w:szCs w:val="21"/>
        </w:rPr>
        <w:tab/>
      </w:r>
    </w:p>
    <w:p w14:paraId="732949CD" w14:textId="77777777" w:rsidR="00DE7217" w:rsidRPr="00344B19" w:rsidRDefault="00DE7217" w:rsidP="00DE7217">
      <w:pPr>
        <w:spacing w:after="0" w:line="264" w:lineRule="auto"/>
        <w:ind w:left="0" w:firstLine="0"/>
        <w:jc w:val="center"/>
        <w:rPr>
          <w:rFonts w:ascii="Cambria" w:hAnsi="Cambria" w:cs="Times New Roman"/>
          <w:color w:val="000000" w:themeColor="text1"/>
          <w:sz w:val="24"/>
          <w:szCs w:val="24"/>
          <w:u w:val="single"/>
        </w:rPr>
      </w:pPr>
      <w:r w:rsidRPr="00344B19">
        <w:rPr>
          <w:rFonts w:ascii="Cambria" w:hAnsi="Cambria" w:cs="Times New Roman"/>
          <w:b/>
          <w:bCs/>
          <w:color w:val="000000" w:themeColor="text1"/>
          <w:sz w:val="24"/>
          <w:szCs w:val="24"/>
          <w:u w:val="single"/>
        </w:rPr>
        <w:t>Leadership &amp; Activities</w:t>
      </w:r>
    </w:p>
    <w:p w14:paraId="120143AC" w14:textId="77777777" w:rsidR="00DE7217" w:rsidRPr="00610E56" w:rsidRDefault="00DE7217" w:rsidP="00DE7217">
      <w:pPr>
        <w:tabs>
          <w:tab w:val="right" w:pos="10512"/>
        </w:tabs>
        <w:spacing w:before="120" w:after="0" w:line="264" w:lineRule="auto"/>
        <w:ind w:left="0"/>
        <w:rPr>
          <w:rFonts w:ascii="Cambria" w:hAnsi="Cambria" w:cs="Times New Roman"/>
          <w:sz w:val="21"/>
          <w:szCs w:val="21"/>
        </w:rPr>
      </w:pPr>
      <w:r w:rsidRPr="00344B19">
        <w:rPr>
          <w:rFonts w:ascii="Cambria" w:hAnsi="Cambria" w:cs="Times New Roman"/>
          <w:b/>
          <w:bCs/>
          <w:color w:val="000000" w:themeColor="text1"/>
          <w:sz w:val="21"/>
          <w:szCs w:val="21"/>
        </w:rPr>
        <w:t>PRINCETON CLUB FOOTBALL</w:t>
      </w:r>
      <w:r w:rsidRPr="002B34D6">
        <w:rPr>
          <w:rFonts w:ascii="Cambria" w:hAnsi="Cambria" w:cs="Times New Roman"/>
          <w:color w:val="000000" w:themeColor="text1"/>
          <w:sz w:val="21"/>
          <w:szCs w:val="21"/>
        </w:rPr>
        <w:t xml:space="preserve"> |</w:t>
      </w:r>
      <w:r w:rsidRPr="00344B19">
        <w:rPr>
          <w:rFonts w:ascii="Cambria" w:hAnsi="Cambria" w:cs="Times New Roman"/>
          <w:b/>
          <w:bCs/>
          <w:color w:val="000000" w:themeColor="text1"/>
          <w:sz w:val="21"/>
          <w:szCs w:val="21"/>
        </w:rPr>
        <w:t xml:space="preserve"> </w:t>
      </w:r>
      <w:r w:rsidRPr="00344B19">
        <w:rPr>
          <w:rFonts w:ascii="Cambria" w:hAnsi="Cambria" w:cs="Times New Roman"/>
          <w:sz w:val="21"/>
          <w:szCs w:val="21"/>
        </w:rPr>
        <w:t xml:space="preserve">Captain &amp; Gear Chair </w:t>
      </w:r>
      <w:r>
        <w:rPr>
          <w:rFonts w:ascii="Cambria" w:hAnsi="Cambria" w:cs="Times New Roman"/>
          <w:sz w:val="21"/>
          <w:szCs w:val="21"/>
        </w:rPr>
        <w:tab/>
      </w:r>
      <w:r w:rsidRPr="00344B19">
        <w:rPr>
          <w:rFonts w:ascii="Cambria" w:hAnsi="Cambria" w:cs="Times New Roman"/>
          <w:color w:val="000000" w:themeColor="text1"/>
          <w:sz w:val="21"/>
          <w:szCs w:val="21"/>
        </w:rPr>
        <w:t>January 2022 – May 2025</w:t>
      </w:r>
    </w:p>
    <w:p w14:paraId="558DDD3F" w14:textId="77777777" w:rsidR="00DE7217" w:rsidRDefault="00DE7217" w:rsidP="00DE7217">
      <w:pPr>
        <w:tabs>
          <w:tab w:val="right" w:pos="10512"/>
        </w:tabs>
        <w:spacing w:after="0" w:line="264" w:lineRule="auto"/>
        <w:ind w:left="0"/>
        <w:rPr>
          <w:rFonts w:ascii="Cambria" w:hAnsi="Cambria" w:cs="Times New Roman"/>
          <w:b/>
          <w:bCs/>
          <w:color w:val="000000" w:themeColor="text1"/>
          <w:sz w:val="21"/>
          <w:szCs w:val="21"/>
        </w:rPr>
      </w:pPr>
    </w:p>
    <w:p w14:paraId="65CA4293" w14:textId="34FA4F11" w:rsidR="00DE7217" w:rsidRPr="00DE7217" w:rsidRDefault="00DE7217" w:rsidP="00DE7217">
      <w:pPr>
        <w:tabs>
          <w:tab w:val="right" w:pos="10512"/>
        </w:tabs>
        <w:spacing w:after="0" w:line="264" w:lineRule="auto"/>
        <w:ind w:left="0"/>
        <w:rPr>
          <w:rFonts w:ascii="Cambria" w:hAnsi="Cambria" w:cs="Times New Roman"/>
          <w:color w:val="000000" w:themeColor="text1"/>
          <w:sz w:val="21"/>
          <w:szCs w:val="21"/>
        </w:rPr>
      </w:pPr>
      <w:r w:rsidRPr="00344B19">
        <w:rPr>
          <w:rFonts w:ascii="Cambria" w:hAnsi="Cambria" w:cs="Times New Roman"/>
          <w:b/>
          <w:bCs/>
          <w:color w:val="000000" w:themeColor="text1"/>
          <w:sz w:val="21"/>
          <w:szCs w:val="21"/>
        </w:rPr>
        <w:t xml:space="preserve">PRINCETON CLUB BASKETBALL </w:t>
      </w:r>
      <w:r w:rsidRPr="00344B19">
        <w:rPr>
          <w:rFonts w:ascii="Cambria" w:hAnsi="Cambria" w:cs="Times New Roman"/>
          <w:color w:val="000000" w:themeColor="text1"/>
          <w:sz w:val="21"/>
          <w:szCs w:val="21"/>
        </w:rPr>
        <w:t xml:space="preserve">| </w:t>
      </w:r>
      <w:r w:rsidRPr="00344B19">
        <w:rPr>
          <w:rFonts w:ascii="Cambria" w:hAnsi="Cambria" w:cs="Times New Roman"/>
          <w:sz w:val="21"/>
          <w:szCs w:val="21"/>
        </w:rPr>
        <w:t>Captain</w:t>
      </w:r>
      <w:r>
        <w:rPr>
          <w:rFonts w:ascii="Cambria" w:hAnsi="Cambria" w:cs="Times New Roman"/>
          <w:sz w:val="21"/>
          <w:szCs w:val="21"/>
        </w:rPr>
        <w:tab/>
      </w:r>
      <w:r w:rsidRPr="00344B19">
        <w:rPr>
          <w:rFonts w:ascii="Cambria" w:hAnsi="Cambria" w:cs="Times New Roman"/>
          <w:color w:val="000000" w:themeColor="text1"/>
          <w:sz w:val="21"/>
          <w:szCs w:val="21"/>
        </w:rPr>
        <w:t>April 2023 – May 2025</w:t>
      </w:r>
    </w:p>
    <w:sectPr w:rsidR="00DE7217" w:rsidRPr="00DE7217" w:rsidSect="00DE7217">
      <w:pgSz w:w="12240" w:h="15840"/>
      <w:pgMar w:top="720" w:right="864" w:bottom="72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Baskervill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7F5F"/>
    <w:multiLevelType w:val="hybridMultilevel"/>
    <w:tmpl w:val="84F65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D5DEF"/>
    <w:multiLevelType w:val="hybridMultilevel"/>
    <w:tmpl w:val="B32C4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E234F"/>
    <w:multiLevelType w:val="hybridMultilevel"/>
    <w:tmpl w:val="0434BD78"/>
    <w:lvl w:ilvl="0" w:tplc="7CF2DEC2">
      <w:start w:val="1"/>
      <w:numFmt w:val="bullet"/>
      <w:lvlText w:val="•"/>
      <w:lvlJc w:val="left"/>
      <w:pPr>
        <w:ind w:left="85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" w15:restartNumberingAfterBreak="0">
    <w:nsid w:val="585E57F7"/>
    <w:multiLevelType w:val="hybridMultilevel"/>
    <w:tmpl w:val="D54451D0"/>
    <w:lvl w:ilvl="0" w:tplc="7CF2DEC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06138"/>
    <w:multiLevelType w:val="hybridMultilevel"/>
    <w:tmpl w:val="EEEC7ABC"/>
    <w:lvl w:ilvl="0" w:tplc="7CF2DEC2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CF0AD0"/>
    <w:multiLevelType w:val="hybridMultilevel"/>
    <w:tmpl w:val="DC5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680658">
    <w:abstractNumId w:val="2"/>
  </w:num>
  <w:num w:numId="2" w16cid:durableId="976686125">
    <w:abstractNumId w:val="3"/>
  </w:num>
  <w:num w:numId="3" w16cid:durableId="1598715670">
    <w:abstractNumId w:val="4"/>
  </w:num>
  <w:num w:numId="4" w16cid:durableId="2111078290">
    <w:abstractNumId w:val="5"/>
  </w:num>
  <w:num w:numId="5" w16cid:durableId="257374178">
    <w:abstractNumId w:val="1"/>
  </w:num>
  <w:num w:numId="6" w16cid:durableId="99426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17"/>
    <w:rsid w:val="001D41FA"/>
    <w:rsid w:val="00BE2104"/>
    <w:rsid w:val="00DE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59520"/>
  <w15:chartTrackingRefBased/>
  <w15:docId w15:val="{3FF8D4F5-64D6-4CD6-9098-C2E6FA61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217"/>
    <w:pPr>
      <w:spacing w:after="3" w:line="263" w:lineRule="auto"/>
      <w:ind w:left="1395" w:hanging="10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2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2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2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2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2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2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2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2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2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2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721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justinmilligan34/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2390</Characters>
  <Application>Microsoft Office Word</Application>
  <DocSecurity>0</DocSecurity>
  <Lines>48</Lines>
  <Paragraphs>35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milligan</dc:creator>
  <cp:keywords/>
  <dc:description/>
  <cp:lastModifiedBy>justin milligan</cp:lastModifiedBy>
  <cp:revision>2</cp:revision>
  <dcterms:created xsi:type="dcterms:W3CDTF">2026-03-04T23:54:00Z</dcterms:created>
  <dcterms:modified xsi:type="dcterms:W3CDTF">2026-03-04T23:54:00Z</dcterms:modified>
</cp:coreProperties>
</file>